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44"/>
          <w:szCs w:val="44"/>
          <w:lang w:val="id-ID"/>
        </w:rPr>
      </w:pPr>
      <w:r>
        <w:rPr>
          <w:rFonts w:ascii="Arial" w:hAnsi="Arial" w:cs="Arial"/>
          <w:b/>
          <w:sz w:val="44"/>
          <w:szCs w:val="44"/>
          <w:lang w:val="id-ID"/>
        </w:rPr>
        <w:t>URAI</w:t>
      </w:r>
      <w:r>
        <w:rPr>
          <w:rFonts w:ascii="Arial" w:hAnsi="Arial" w:cs="Arial"/>
          <w:b/>
          <w:sz w:val="44"/>
          <w:szCs w:val="44"/>
        </w:rPr>
        <w:t>AN TUGAS</w:t>
      </w:r>
      <w:r>
        <w:rPr>
          <w:rFonts w:ascii="Arial" w:hAnsi="Arial" w:cs="Arial"/>
          <w:b/>
          <w:sz w:val="44"/>
          <w:szCs w:val="44"/>
          <w:lang w:val="id-ID"/>
        </w:rPr>
        <w:t xml:space="preserve"> JABATAN </w:t>
      </w:r>
    </w:p>
    <w:p>
      <w:pPr>
        <w:jc w:val="center"/>
        <w:rPr>
          <w:rFonts w:ascii="Arial" w:hAnsi="Arial" w:cs="Arial"/>
          <w:b/>
          <w:sz w:val="44"/>
          <w:szCs w:val="44"/>
          <w:lang w:val="en-ID"/>
        </w:rPr>
      </w:pPr>
      <w:r>
        <w:rPr>
          <w:rFonts w:ascii="Arial" w:hAnsi="Arial" w:cs="Arial"/>
          <w:b/>
          <w:sz w:val="44"/>
          <w:szCs w:val="44"/>
          <w:lang w:val="en-ID"/>
        </w:rPr>
        <w:t>URAIAN KEGIATAN TUGAS JABATAN</w:t>
      </w:r>
    </w:p>
    <w:p>
      <w:pPr>
        <w:jc w:val="center"/>
        <w:rPr>
          <w:rFonts w:ascii="Arial" w:hAnsi="Arial" w:cs="Arial"/>
          <w:b/>
          <w:sz w:val="44"/>
          <w:szCs w:val="44"/>
          <w:lang w:val="id-ID"/>
        </w:rPr>
      </w:pPr>
      <w:r>
        <w:rPr>
          <w:rFonts w:ascii="Arial" w:hAnsi="Arial" w:cs="Arial"/>
          <w:b/>
          <w:sz w:val="44"/>
          <w:szCs w:val="44"/>
          <w:lang w:val="en-ID"/>
        </w:rPr>
        <w:t>KEPALA BAGIAN TATA USAHA FAKULTAS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261620</wp:posOffset>
            </wp:positionV>
            <wp:extent cx="2166620" cy="2147570"/>
            <wp:effectExtent l="0" t="0" r="5080" b="5080"/>
            <wp:wrapThrough wrapText="bothSides">
              <wp:wrapPolygon edited="0">
                <wp:start x="0" y="0"/>
                <wp:lineTo x="0" y="21459"/>
                <wp:lineTo x="21461" y="21459"/>
                <wp:lineTo x="21461" y="0"/>
                <wp:lineTo x="0" y="0"/>
              </wp:wrapPolygon>
            </wp:wrapThrough>
            <wp:docPr id="1" name="Picture 1" descr="logo-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40"/>
          <w:szCs w:val="40"/>
          <w:lang w:val="id-ID"/>
        </w:rPr>
      </w:pPr>
      <w:r>
        <w:rPr>
          <w:rFonts w:ascii="Arial" w:hAnsi="Arial" w:cs="Arial"/>
          <w:sz w:val="40"/>
          <w:szCs w:val="40"/>
          <w:lang w:val="id-ID"/>
        </w:rPr>
        <w:t>FAKULTAS KEOLAHRAGAAN</w:t>
      </w:r>
    </w:p>
    <w:p>
      <w:pPr>
        <w:jc w:val="center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sz w:val="40"/>
          <w:szCs w:val="40"/>
          <w:lang w:val="sv-SE"/>
        </w:rPr>
        <w:t>UNIVERSITAS SEBELAS MARET</w:t>
      </w:r>
    </w:p>
    <w:p>
      <w:pPr>
        <w:jc w:val="center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sz w:val="40"/>
          <w:szCs w:val="40"/>
          <w:lang w:val="sv-SE"/>
        </w:rPr>
        <w:t>SURAKARTA</w:t>
      </w:r>
    </w:p>
    <w:p>
      <w:pPr>
        <w:jc w:val="center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TAHUN 2019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Uraian Tugas Kepala Bagian Tata Usaha Fakultas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Menyusun program kerja</w:t>
      </w:r>
      <w:r>
        <w:rPr>
          <w:rFonts w:ascii="Arial" w:hAnsi="Arial" w:cs="Arial"/>
          <w:sz w:val="24"/>
          <w:szCs w:val="24"/>
          <w:lang w:val="id-ID"/>
        </w:rPr>
        <w:t xml:space="preserve"> Bagian Tata Usaha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Fakultas </w:t>
      </w:r>
      <w:r>
        <w:rPr>
          <w:rFonts w:ascii="Arial" w:hAnsi="Arial" w:cs="Arial"/>
          <w:sz w:val="24"/>
          <w:szCs w:val="24"/>
          <w:lang w:val="sv-SE"/>
        </w:rPr>
        <w:t>sebagai pedoman pelaksanaan tugas;</w:t>
      </w:r>
    </w:p>
    <w:p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Membagi tugas kepada</w:t>
      </w:r>
      <w:r>
        <w:rPr>
          <w:rFonts w:ascii="Arial" w:hAnsi="Arial" w:cs="Arial"/>
          <w:sz w:val="24"/>
          <w:szCs w:val="24"/>
          <w:lang w:val="id-ID"/>
        </w:rPr>
        <w:t xml:space="preserve"> para Kepala Subbagian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color w:val="262626"/>
          <w:sz w:val="24"/>
          <w:szCs w:val="24"/>
          <w:lang w:val="id-ID"/>
        </w:rPr>
        <w:t>di lingkungan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Fakultas </w:t>
      </w:r>
      <w:r>
        <w:rPr>
          <w:rFonts w:ascii="Arial" w:hAnsi="Arial" w:cs="Arial"/>
          <w:sz w:val="24"/>
          <w:szCs w:val="24"/>
          <w:lang w:val="sv-SE"/>
        </w:rPr>
        <w:t>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dengan bidangnya;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Memberi petunjuk kepada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untuk kelancaran pelaksanaan tugas;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Mengoordinasikan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dalam melaksanakan tugas agar terjalin kerja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sama yang baik;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Menyelia pelaksanaan tugas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agar hasil yang telah dicapai sesuai dengan sasaran yang telah ditetapkan;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Menilai prestasi kerja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di lingkungan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sebagai bahan pembinaan dan pengembangan karier;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pengabdian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kemahasiswaan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alumni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ketatalaksanaan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ketatausahaan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kerumahtanggaan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Mengevaluasi pelaksanaan tugas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untuk mengetahui permasalahan dan pe</w:t>
      </w:r>
      <w:r>
        <w:rPr>
          <w:rFonts w:ascii="Arial" w:hAnsi="Arial" w:cs="Arial"/>
          <w:sz w:val="24"/>
          <w:szCs w:val="24"/>
          <w:lang w:val="id-ID"/>
        </w:rPr>
        <w:t>mecahannya</w:t>
      </w:r>
      <w:r>
        <w:rPr>
          <w:rFonts w:ascii="Arial" w:hAnsi="Arial" w:cs="Arial"/>
          <w:sz w:val="24"/>
          <w:szCs w:val="24"/>
          <w:lang w:val="sv-SE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Menyusun laporan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sesuai dengan hasil yang telah dicapai sebagai pertanggungjawaban pelaksanaan tugas;</w:t>
      </w:r>
    </w:p>
    <w:p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Melaksanakan tugas </w:t>
      </w:r>
      <w:r>
        <w:rPr>
          <w:rFonts w:ascii="Arial" w:hAnsi="Arial" w:cs="Arial"/>
          <w:sz w:val="24"/>
          <w:szCs w:val="24"/>
          <w:lang w:val="id-ID"/>
        </w:rPr>
        <w:t xml:space="preserve">kedinasan </w:t>
      </w:r>
      <w:r>
        <w:rPr>
          <w:rFonts w:ascii="Arial" w:hAnsi="Arial" w:cs="Arial"/>
          <w:sz w:val="24"/>
          <w:szCs w:val="24"/>
          <w:lang w:val="sv-SE"/>
        </w:rPr>
        <w:t>lain yang diberikan oleh atasan.</w:t>
      </w:r>
    </w:p>
    <w:p/>
    <w:p/>
    <w:p/>
    <w:p/>
    <w:p/>
    <w:p/>
    <w:p/>
    <w:p/>
    <w:p/>
    <w:p/>
    <w:p>
      <w:pPr>
        <w:spacing w:after="0" w:line="240" w:lineRule="auto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lastRenderedPageBreak/>
        <w:t xml:space="preserve">Uraian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>Tugas Kepala Bagian Tata Usaha Fakultas</w:t>
      </w:r>
    </w:p>
    <w:p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Menyusun program kerja</w:t>
      </w:r>
      <w:r>
        <w:rPr>
          <w:rFonts w:ascii="Arial" w:hAnsi="Arial" w:cs="Arial"/>
          <w:sz w:val="24"/>
          <w:szCs w:val="24"/>
          <w:lang w:val="id-ID"/>
        </w:rPr>
        <w:t xml:space="preserve"> Bagian Tata Usaha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Fakultas </w:t>
      </w:r>
      <w:r>
        <w:rPr>
          <w:rFonts w:ascii="Arial" w:hAnsi="Arial" w:cs="Arial"/>
          <w:sz w:val="24"/>
          <w:szCs w:val="24"/>
          <w:lang w:val="sv-SE"/>
        </w:rPr>
        <w:t>sebagai pedoman pelaksanaan tugas;</w:t>
      </w:r>
    </w:p>
    <w:p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Menyusun rencana dan program kerja Bagian Tata Usaha sebagai pedoman pelaksanaan tugas</w:t>
      </w:r>
    </w:p>
    <w:p>
      <w:pPr>
        <w:pStyle w:val="ListParagraph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Membagi tugas kepada</w:t>
      </w:r>
      <w:r>
        <w:rPr>
          <w:rFonts w:ascii="Arial" w:hAnsi="Arial" w:cs="Arial"/>
          <w:sz w:val="24"/>
          <w:szCs w:val="24"/>
          <w:lang w:val="id-ID"/>
        </w:rPr>
        <w:t xml:space="preserve"> para Kepala Subbagian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color w:val="262626"/>
          <w:sz w:val="24"/>
          <w:szCs w:val="24"/>
          <w:lang w:val="id-ID"/>
        </w:rPr>
        <w:t>di lingkungan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Fakultas </w:t>
      </w:r>
      <w:r>
        <w:rPr>
          <w:rFonts w:ascii="Arial" w:hAnsi="Arial" w:cs="Arial"/>
          <w:sz w:val="24"/>
          <w:szCs w:val="24"/>
          <w:lang w:val="sv-SE"/>
        </w:rPr>
        <w:t>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dengan bidangnya;</w:t>
      </w:r>
    </w:p>
    <w:p>
      <w:pPr>
        <w:pStyle w:val="ListParagraph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 xml:space="preserve">Membagi tugas kepada Kasubbag. Akademik, </w:t>
      </w:r>
    </w:p>
    <w:p>
      <w:pPr>
        <w:pStyle w:val="ListParagraph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Membagi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r>
        <w:rPr>
          <w:rFonts w:ascii="Arial" w:hAnsi="Arial" w:cs="Arial"/>
          <w:sz w:val="24"/>
          <w:szCs w:val="24"/>
          <w:lang w:val="id-ID"/>
        </w:rPr>
        <w:t>Kemahsiswaan dan Alumni</w:t>
      </w:r>
    </w:p>
    <w:p>
      <w:pPr>
        <w:pStyle w:val="ListParagraph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Membagi tugas kepada Kasubbag. Perencanaan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</w:p>
    <w:p>
      <w:pPr>
        <w:pStyle w:val="ListParagraph"/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Membagi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  <w:r>
        <w:rPr>
          <w:rFonts w:ascii="Arial" w:hAnsi="Arial" w:cs="Arial"/>
          <w:sz w:val="24"/>
          <w:szCs w:val="24"/>
          <w:lang w:val="id-ID"/>
        </w:rPr>
        <w:t xml:space="preserve"> Keuangan, dan Umum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Memberi petunjuk kepada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untuk kelancaran pelaksanaan tugas;</w:t>
      </w:r>
    </w:p>
    <w:p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 xml:space="preserve">Memberi petunjuk kepada Kasubbag. Akademik, </w:t>
      </w:r>
    </w:p>
    <w:p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Memberi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petunjuk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r>
        <w:rPr>
          <w:rFonts w:ascii="Arial" w:hAnsi="Arial" w:cs="Arial"/>
          <w:sz w:val="24"/>
          <w:szCs w:val="24"/>
          <w:lang w:val="id-ID"/>
        </w:rPr>
        <w:t>Kemahsiswaan dan Alumni</w:t>
      </w:r>
    </w:p>
    <w:p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Memberi petunjuk kepada Kasubbag. Perencanaan dan Informasi</w:t>
      </w:r>
    </w:p>
    <w:p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Memberi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petunjuk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  <w:r>
        <w:rPr>
          <w:rFonts w:ascii="Arial" w:hAnsi="Arial" w:cs="Arial"/>
          <w:sz w:val="24"/>
          <w:szCs w:val="24"/>
          <w:lang w:val="id-ID"/>
        </w:rPr>
        <w:t xml:space="preserve"> Keuangan, dan Umum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Mengoordinasikan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dalam melaksanakan tugas agar terjalin kerja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sama yang baik;</w:t>
      </w:r>
    </w:p>
    <w:p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Memimpin dan mengkoordinasikan kegiatan Bagian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Menyelia pelaksanaan tugas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agar hasil yang telah dicapai sesuai dengan sasaran yang telah ditetapkan;</w:t>
      </w:r>
    </w:p>
    <w:p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Membina bawahan di lingkungan Bagian untuk meningkatkan disiplin, kemampuan dan kesejahteraan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Menilai prestasi kerja</w:t>
      </w:r>
      <w:r>
        <w:rPr>
          <w:rFonts w:ascii="Arial" w:hAnsi="Arial" w:cs="Arial"/>
          <w:sz w:val="24"/>
          <w:szCs w:val="24"/>
          <w:lang w:val="id-ID"/>
        </w:rPr>
        <w:t xml:space="preserve"> Kepala Subbagian</w:t>
      </w:r>
      <w:r>
        <w:rPr>
          <w:rFonts w:ascii="Arial" w:hAnsi="Arial" w:cs="Arial"/>
          <w:sz w:val="24"/>
          <w:szCs w:val="24"/>
          <w:lang w:val="sv-SE"/>
        </w:rPr>
        <w:t xml:space="preserve"> di lingkungan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sebagai bahan pembinaan dan pengembangan karier;</w:t>
      </w:r>
    </w:p>
    <w:p>
      <w:pPr>
        <w:pStyle w:val="ListParagraph"/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Menilai Hasil Kerja Kepala Subbagian</w:t>
      </w:r>
    </w:p>
    <w:p>
      <w:pPr>
        <w:pStyle w:val="ListParagraph"/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Memvalidasi Hasil Kerja Kepala Subbagian</w:t>
      </w:r>
    </w:p>
    <w:p>
      <w:pPr>
        <w:pStyle w:val="ListParagraph"/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Menilai Prilaku Kepala Subbagian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pengabdian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kemahasiswaan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alumni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Memberikan persetujuan penggunaan anggaran agar sesuai dengan ketentuan yang berlaku</w:t>
      </w:r>
    </w:p>
    <w:p>
      <w:pPr>
        <w:pStyle w:val="ListParagraph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Membuat</w:t>
      </w:r>
      <w:r>
        <w:rPr>
          <w:rFonts w:ascii="Arial" w:hAnsi="Arial" w:cs="Arial"/>
          <w:sz w:val="24"/>
          <w:szCs w:val="24"/>
          <w:lang w:val="id-ID"/>
        </w:rPr>
        <w:t>/memverifikasi</w:t>
      </w:r>
      <w:r>
        <w:rPr>
          <w:rFonts w:ascii="Arial" w:hAnsi="Arial" w:cs="Arial"/>
          <w:sz w:val="24"/>
          <w:szCs w:val="24"/>
          <w:lang w:val="sv-SE"/>
        </w:rPr>
        <w:t xml:space="preserve"> SPM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ketatalaksanaan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menelaah peraturan perundang-undangan di bidang terkait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v-SE"/>
        </w:rPr>
        <w:t xml:space="preserve"> sebagai bahan masukan kepada pimpinan dan dasar pelaksanaa tugas</w:t>
      </w:r>
    </w:p>
    <w:p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Mempersiapkan bahan/data Baperjaka</w:t>
      </w:r>
      <w:r>
        <w:rPr>
          <w:rFonts w:ascii="Arial" w:hAnsi="Arial" w:cs="Arial"/>
          <w:sz w:val="24"/>
          <w:szCs w:val="24"/>
          <w:lang w:val="id-ID"/>
        </w:rPr>
        <w:t>t</w:t>
      </w:r>
    </w:p>
    <w:p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Memverifikasi usulan pengangkatan, pemberhentian, rotasi/mutasi Pegawai</w:t>
      </w:r>
    </w:p>
    <w:p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Memvalidasi dokumen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ketatausahaan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kerumahtanggaan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Memberi layanan teknis di Bagian sebagai tanggungjawabnya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M</w:t>
      </w:r>
      <w:proofErr w:type="spellStart"/>
      <w:r>
        <w:rPr>
          <w:rFonts w:ascii="Arial" w:hAnsi="Arial" w:cs="Arial"/>
          <w:sz w:val="24"/>
          <w:szCs w:val="24"/>
        </w:rPr>
        <w:t>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Mengumpulkan, mengolah dan menganalisis data di bagian untuk Pengambilan Keputusan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Mengevaluasi pelaksanaan tugas </w:t>
      </w:r>
      <w:r>
        <w:rPr>
          <w:rFonts w:ascii="Arial" w:hAnsi="Arial" w:cs="Arial"/>
          <w:color w:val="000000"/>
          <w:sz w:val="24"/>
          <w:szCs w:val="24"/>
          <w:lang w:val="id-ID"/>
        </w:rPr>
        <w:t>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untuk mengetahui permasalahan dan pe</w:t>
      </w:r>
      <w:r>
        <w:rPr>
          <w:rFonts w:ascii="Arial" w:hAnsi="Arial" w:cs="Arial"/>
          <w:sz w:val="24"/>
          <w:szCs w:val="24"/>
          <w:lang w:val="id-ID"/>
        </w:rPr>
        <w:t>mecahannya</w:t>
      </w:r>
      <w:r>
        <w:rPr>
          <w:rFonts w:ascii="Arial" w:hAnsi="Arial" w:cs="Arial"/>
          <w:sz w:val="24"/>
          <w:szCs w:val="24"/>
          <w:lang w:val="sv-SE"/>
        </w:rPr>
        <w:t>;</w:t>
      </w:r>
    </w:p>
    <w:p>
      <w:pPr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Memantau dan mengevaluasi pelaksanaan penggunaan anggaran untuk mengetahui kesesuaian dengan rencana anggaran</w:t>
      </w:r>
    </w:p>
    <w:p>
      <w:pPr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Meneliti dan menguji kebenaran dokumen dan bukti pertanggungjawaban Bagian setiap akhir bulan untuk mengetahui penggunaannya</w:t>
      </w:r>
    </w:p>
    <w:p>
      <w:pPr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Memeriksa dan menyetujui laporan pelaksanaan anggaran berdasarkan data dan informasi dan ketentuan yang berlaku sebagai bahan pertanggungjawaban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Menyusun laporan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Bagian Tata Usaha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sv-SE"/>
        </w:rPr>
        <w:t xml:space="preserve"> sesuai dengan hasil yang telah dicapai sebagai pertanggungjawaban pelaksanaan tugas;</w:t>
      </w:r>
    </w:p>
    <w:p>
      <w:pPr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Menyusun saran alternatif di Bagian untuk bahan pertimbangan atasan</w:t>
      </w:r>
    </w:p>
    <w:p>
      <w:pPr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Menyusun laporan Bagian Tata Usaha</w:t>
      </w:r>
    </w:p>
    <w:p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Melaksanakan tugas </w:t>
      </w:r>
      <w:r>
        <w:rPr>
          <w:rFonts w:ascii="Arial" w:hAnsi="Arial" w:cs="Arial"/>
          <w:sz w:val="24"/>
          <w:szCs w:val="24"/>
          <w:lang w:val="id-ID"/>
        </w:rPr>
        <w:t xml:space="preserve">kedinasan </w:t>
      </w:r>
      <w:r>
        <w:rPr>
          <w:rFonts w:ascii="Arial" w:hAnsi="Arial" w:cs="Arial"/>
          <w:sz w:val="24"/>
          <w:szCs w:val="24"/>
          <w:lang w:val="sv-SE"/>
        </w:rPr>
        <w:t>lain yang diberikan oleh atasan.</w:t>
      </w:r>
    </w:p>
    <w:p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Mewakili Pimpinan dalam acara tertentu</w:t>
      </w:r>
    </w:p>
    <w:p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Mendampingi tamu dari luar lembaga</w:t>
      </w:r>
    </w:p>
    <w:p/>
    <w:p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DCC"/>
    <w:multiLevelType w:val="hybridMultilevel"/>
    <w:tmpl w:val="E4229CA0"/>
    <w:lvl w:ilvl="0" w:tplc="B48AB29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24E"/>
    <w:multiLevelType w:val="hybridMultilevel"/>
    <w:tmpl w:val="B400F4DA"/>
    <w:lvl w:ilvl="0" w:tplc="3866F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EDA"/>
    <w:multiLevelType w:val="hybridMultilevel"/>
    <w:tmpl w:val="A0707F02"/>
    <w:lvl w:ilvl="0" w:tplc="904087B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24D"/>
    <w:multiLevelType w:val="hybridMultilevel"/>
    <w:tmpl w:val="D6200B1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8AE0B39"/>
    <w:multiLevelType w:val="hybridMultilevel"/>
    <w:tmpl w:val="7428ADB6"/>
    <w:lvl w:ilvl="0" w:tplc="157CAEA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0DDD"/>
    <w:multiLevelType w:val="hybridMultilevel"/>
    <w:tmpl w:val="2F448AA2"/>
    <w:lvl w:ilvl="0" w:tplc="28FEF6D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A28"/>
    <w:multiLevelType w:val="hybridMultilevel"/>
    <w:tmpl w:val="D604CE5A"/>
    <w:lvl w:ilvl="0" w:tplc="0FF69CA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6F6D"/>
    <w:multiLevelType w:val="hybridMultilevel"/>
    <w:tmpl w:val="0EC85704"/>
    <w:lvl w:ilvl="0" w:tplc="AB80D01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64B2"/>
    <w:multiLevelType w:val="hybridMultilevel"/>
    <w:tmpl w:val="89E82FC6"/>
    <w:lvl w:ilvl="0" w:tplc="900809C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1E65"/>
    <w:multiLevelType w:val="hybridMultilevel"/>
    <w:tmpl w:val="6700D37C"/>
    <w:lvl w:ilvl="0" w:tplc="CC9ADC6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A48"/>
    <w:multiLevelType w:val="hybridMultilevel"/>
    <w:tmpl w:val="71B216BC"/>
    <w:lvl w:ilvl="0" w:tplc="6920734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85B05F0"/>
    <w:multiLevelType w:val="hybridMultilevel"/>
    <w:tmpl w:val="028C0202"/>
    <w:lvl w:ilvl="0" w:tplc="BD10C1A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873E6"/>
    <w:multiLevelType w:val="hybridMultilevel"/>
    <w:tmpl w:val="A5DEDE30"/>
    <w:lvl w:ilvl="0" w:tplc="80CC9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47940-AF86-4C3C-9C65-28D0816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2019-11-07T02:57:00Z</dcterms:created>
  <dcterms:modified xsi:type="dcterms:W3CDTF">2019-11-07T03:22:00Z</dcterms:modified>
</cp:coreProperties>
</file>